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D01F" w14:textId="77777777" w:rsidR="00FF1A90" w:rsidRPr="00B51317" w:rsidRDefault="00FF1A90" w:rsidP="00FF1A90">
      <w:pPr>
        <w:pStyle w:val="2"/>
        <w:tabs>
          <w:tab w:val="left" w:pos="0"/>
        </w:tabs>
        <w:spacing w:before="57" w:after="57"/>
      </w:pPr>
      <w:bookmarkStart w:id="0" w:name="_Toc127516594"/>
      <w:bookmarkStart w:id="1" w:name="_Hlk126000560"/>
      <w:r w:rsidRPr="00B51317">
        <w:t>ΠΑΡΑΡΤΗΜΑ III - Υπόδειγμα Τεχνικής Προσφοράς</w:t>
      </w:r>
      <w:bookmarkEnd w:id="0"/>
      <w:r w:rsidRPr="00B51317">
        <w:t xml:space="preserve"> </w:t>
      </w:r>
    </w:p>
    <w:p w14:paraId="2EA1F8B3" w14:textId="77777777" w:rsidR="00FF1A90" w:rsidRPr="00B51317" w:rsidRDefault="00FF1A90" w:rsidP="00FF1A90">
      <w:pPr>
        <w:spacing w:before="57" w:after="57"/>
      </w:pPr>
    </w:p>
    <w:p w14:paraId="16CEB0CA" w14:textId="77777777" w:rsidR="00FF1A90" w:rsidRPr="00B51317" w:rsidRDefault="00FF1A90" w:rsidP="00FF1A90">
      <w:pPr>
        <w:spacing w:before="57" w:after="57"/>
      </w:pPr>
      <w:r w:rsidRPr="00B51317">
        <w:t>Επωνυμία προσφέροντος: ……………………………….</w:t>
      </w:r>
    </w:p>
    <w:p w14:paraId="1260ECFC" w14:textId="77777777" w:rsidR="00FF1A90" w:rsidRPr="00B51317" w:rsidRDefault="00FF1A90" w:rsidP="00FF1A90">
      <w:pPr>
        <w:spacing w:before="57" w:after="57"/>
      </w:pPr>
      <w:r w:rsidRPr="00B51317">
        <w:t>ΑΦΜ προσφέροντος: ………………………………………</w:t>
      </w:r>
    </w:p>
    <w:p w14:paraId="2B702A7B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091A8D99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5AB6E30C" w14:textId="77777777" w:rsidR="00FF1A90" w:rsidRPr="00B51317" w:rsidRDefault="00FF1A90" w:rsidP="00FF1A90">
      <w:pPr>
        <w:spacing w:before="57" w:after="57"/>
        <w:jc w:val="center"/>
        <w:rPr>
          <w:b/>
        </w:rPr>
      </w:pPr>
      <w:r w:rsidRPr="006D7F61">
        <w:rPr>
          <w:b/>
        </w:rPr>
        <w:t xml:space="preserve">TEXNIKH ΠΡΟΣΦΟΡΑ ΓΙΑ ΤΗΝ ΠΡΟΜΗΘΕΙΑ ΠΡΩΤΕΊΝΟΥΧΩΝ ΖΩΟΤΡΟΦΩΝ ΣΟΓΙΑΛΕΥΡΟΥ, ΚΑΙ ΗΛΙΑΛΕΥΡΟΥ,  ΙΣΟΡΡΟΠΙΣΤΩΝ </w:t>
      </w:r>
      <w:bookmarkStart w:id="2" w:name="_Hlk157600203"/>
      <w:r w:rsidRPr="006D7F61">
        <w:rPr>
          <w:b/>
        </w:rPr>
        <w:t>(ΠΡΟΒΑΤΙΝΩΝ ΓΑΛΑΚΤΟΠΑΡΑΓΩΓΗΣ,</w:t>
      </w:r>
      <w:r w:rsidRPr="006D7F61">
        <w:t xml:space="preserve"> </w:t>
      </w:r>
      <w:r w:rsidRPr="006D7F61">
        <w:rPr>
          <w:b/>
        </w:rPr>
        <w:t>ΑΡΝΙΩΝ,</w:t>
      </w:r>
      <w:r w:rsidRPr="006D7F61">
        <w:t xml:space="preserve"> </w:t>
      </w:r>
      <w:r w:rsidRPr="006D7F61">
        <w:rPr>
          <w:b/>
        </w:rPr>
        <w:t>ΑΓΕΛΑΔΩΝ ΓΑΛΑΚΤΟΠΑΡΑΓΩΓΗΣ ΚΑΙ ΞΗΡΑΣ ΠΕΡΙΟΔΟΥ),</w:t>
      </w:r>
      <w:bookmarkEnd w:id="2"/>
      <w:r w:rsidRPr="006D7F61">
        <w:rPr>
          <w:b/>
        </w:rPr>
        <w:t xml:space="preserve"> ΛΟΙΠΩΝ ΠΡΟΣΘΕΤΩΝ (ΑΛΑΣ ΗΜΙΧΟΝΔΡΟ ΓΙΑ ΚΤΗΝΟΤΡΟΦΙΚΗ ΧΡΗΣΗ, ΦΩΣΦΟΡΙΚΟ ΜΟΝΟΑΒΕΣΤΙΟ, ΚΤΗΝΟΤΡΟΦΙΚΗΣ ΣΟΔΑΣ, ΜΑΡΜΑΡΟΣΚΟΝΗ) ΚΑΙ ΑΓΡΟΕΦΟΔΙΩΝ (ΖΙΖΑΝΙΟΚΤΟΝΑ, ΛΙΠΑΣΜΑΤΑ, ΥΒΡΙΔΙΑ ΑΡΑΒΟΣΙΤΟΥ ΚΑΙ ΣΠΟΡΟΙ ΜΗΔΙΚΗΣ)</w:t>
      </w:r>
      <w:r w:rsidRPr="00B51317">
        <w:rPr>
          <w:b/>
        </w:rPr>
        <w:t xml:space="preserve">     </w:t>
      </w:r>
    </w:p>
    <w:p w14:paraId="3531339A" w14:textId="77777777" w:rsidR="00FF1A90" w:rsidRPr="00B51317" w:rsidRDefault="00FF1A90" w:rsidP="00FF1A90">
      <w:pPr>
        <w:spacing w:before="57" w:after="57"/>
        <w:jc w:val="center"/>
        <w:rPr>
          <w:b/>
        </w:rPr>
      </w:pPr>
      <w:r>
        <w:rPr>
          <w:b/>
        </w:rPr>
        <w:t>(επιλογή κατά περίπτωση)</w:t>
      </w:r>
    </w:p>
    <w:p w14:paraId="3B957888" w14:textId="77777777" w:rsidR="00FF1A90" w:rsidRPr="00B51317" w:rsidRDefault="00FF1A90" w:rsidP="00FF1A90">
      <w:pPr>
        <w:spacing w:after="0"/>
        <w:jc w:val="left"/>
        <w:rPr>
          <w:color w:val="000000"/>
          <w:sz w:val="24"/>
          <w:szCs w:val="24"/>
        </w:rPr>
      </w:pPr>
    </w:p>
    <w:p w14:paraId="703DCE39" w14:textId="77777777" w:rsidR="00FF1A90" w:rsidRPr="00B51317" w:rsidRDefault="00FF1A90" w:rsidP="00FF1A90">
      <w:pPr>
        <w:spacing w:after="0"/>
        <w:jc w:val="left"/>
        <w:rPr>
          <w:color w:val="000000"/>
        </w:rPr>
      </w:pPr>
      <w:r w:rsidRPr="00B51317">
        <w:rPr>
          <w:color w:val="000000"/>
        </w:rPr>
        <w:t xml:space="preserve">Προς: </w:t>
      </w:r>
    </w:p>
    <w:p w14:paraId="0E1D523A" w14:textId="77777777" w:rsidR="00FF1A90" w:rsidRPr="00B51317" w:rsidRDefault="00FF1A90" w:rsidP="00FF1A90">
      <w:pPr>
        <w:spacing w:after="0"/>
        <w:jc w:val="left"/>
        <w:rPr>
          <w:b/>
          <w:color w:val="000000"/>
        </w:rPr>
      </w:pPr>
    </w:p>
    <w:p w14:paraId="15E835BE" w14:textId="77777777" w:rsidR="00FF1A90" w:rsidRPr="00B51317" w:rsidRDefault="00FF1A90" w:rsidP="00FF1A90">
      <w:pPr>
        <w:spacing w:after="0"/>
        <w:jc w:val="left"/>
        <w:rPr>
          <w:b/>
          <w:color w:val="000000"/>
        </w:rPr>
      </w:pPr>
      <w:r w:rsidRPr="00B51317">
        <w:rPr>
          <w:b/>
          <w:color w:val="000000"/>
        </w:rPr>
        <w:t xml:space="preserve">Το Ινστιτούτο </w:t>
      </w:r>
      <w:r w:rsidRPr="00B51317">
        <w:rPr>
          <w:b/>
        </w:rPr>
        <w:t>Επιστήμης Ζωικής Παραγωγής</w:t>
      </w:r>
      <w:r w:rsidRPr="00B51317">
        <w:rPr>
          <w:b/>
          <w:color w:val="000000"/>
        </w:rPr>
        <w:t xml:space="preserve">  του Ελληνικού Γεωργικού Οργανισμού – «ΔΗΜΗΤΡΑ»</w:t>
      </w:r>
    </w:p>
    <w:p w14:paraId="0862761F" w14:textId="77777777" w:rsidR="00FF1A90" w:rsidRPr="00B51317" w:rsidRDefault="00FF1A90" w:rsidP="00FF1A90">
      <w:pPr>
        <w:spacing w:after="0"/>
        <w:jc w:val="left"/>
        <w:rPr>
          <w:b/>
          <w:color w:val="000000"/>
        </w:rPr>
      </w:pPr>
    </w:p>
    <w:p w14:paraId="445A2A4D" w14:textId="77777777" w:rsidR="00FF1A90" w:rsidRPr="00B51317" w:rsidRDefault="00FF1A90" w:rsidP="00FF1A90">
      <w:pPr>
        <w:spacing w:after="0"/>
        <w:jc w:val="left"/>
        <w:rPr>
          <w:color w:val="000000"/>
        </w:rPr>
      </w:pPr>
      <w:proofErr w:type="spellStart"/>
      <w:r w:rsidRPr="00B51317">
        <w:rPr>
          <w:color w:val="000000"/>
        </w:rPr>
        <w:t>Ταχ</w:t>
      </w:r>
      <w:proofErr w:type="spellEnd"/>
      <w:r w:rsidRPr="00B51317">
        <w:rPr>
          <w:color w:val="000000"/>
        </w:rPr>
        <w:t>. Δ/</w:t>
      </w:r>
      <w:proofErr w:type="spellStart"/>
      <w:r w:rsidRPr="00B51317">
        <w:rPr>
          <w:color w:val="000000"/>
        </w:rPr>
        <w:t>νση</w:t>
      </w:r>
      <w:proofErr w:type="spellEnd"/>
      <w:r w:rsidRPr="00B51317">
        <w:rPr>
          <w:color w:val="000000"/>
        </w:rPr>
        <w:t xml:space="preserve">: </w:t>
      </w:r>
      <w:r w:rsidRPr="00B51317">
        <w:t>Περιοχή Παραλίμνη Γιαννιτσών, Τ.Κ. 58100, Παραλίμνη, Γιαννιτσά, Πέλλα</w:t>
      </w:r>
    </w:p>
    <w:p w14:paraId="521597CD" w14:textId="77777777" w:rsidR="00FF1A90" w:rsidRPr="00B51317" w:rsidRDefault="00FF1A90" w:rsidP="00FF1A90">
      <w:pPr>
        <w:spacing w:after="0"/>
        <w:jc w:val="left"/>
        <w:rPr>
          <w:color w:val="000000"/>
        </w:rPr>
      </w:pPr>
    </w:p>
    <w:p w14:paraId="216D666C" w14:textId="77777777" w:rsidR="00FF1A90" w:rsidRPr="00C976D5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5A6E">
        <w:rPr>
          <w:color w:val="000000"/>
        </w:rPr>
        <w:t xml:space="preserve">Σύμφωνα με την </w:t>
      </w:r>
      <w:proofErr w:type="spellStart"/>
      <w:r w:rsidRPr="003B5A6E">
        <w:rPr>
          <w:color w:val="000000"/>
        </w:rPr>
        <w:t>αριθμ</w:t>
      </w:r>
      <w:proofErr w:type="spellEnd"/>
      <w:r w:rsidRPr="003B5A6E">
        <w:rPr>
          <w:color w:val="000000"/>
        </w:rPr>
        <w:t xml:space="preserve">. ……/……… Διακήρυξη Διαγωνισμού κάτω των ορίων με ανοιχτή διαδικασία μέσω ΕΣΗΔΗΣ για την σύναψη σύμβασης με αντικείμενο την προμήθεια «Τμήμα Α: πρωτεϊνούχων ζωοτροφών και συγκεκριμένα σογιάλευρου και </w:t>
      </w:r>
      <w:proofErr w:type="spellStart"/>
      <w:r w:rsidRPr="003B5A6E">
        <w:rPr>
          <w:color w:val="000000"/>
        </w:rPr>
        <w:t>ηλιάλευρου</w:t>
      </w:r>
      <w:proofErr w:type="spellEnd"/>
      <w:r w:rsidRPr="003B5A6E">
        <w:rPr>
          <w:color w:val="000000"/>
        </w:rPr>
        <w:t xml:space="preserve">, και πρόσθετων ζωοτροφών και συγκεκριμένα ισορροπιστών και λοιπών πρόσθετων (άλας </w:t>
      </w:r>
      <w:proofErr w:type="spellStart"/>
      <w:r w:rsidRPr="003B5A6E">
        <w:rPr>
          <w:color w:val="000000"/>
        </w:rPr>
        <w:t>ημίχονδρο</w:t>
      </w:r>
      <w:proofErr w:type="spellEnd"/>
      <w:r w:rsidRPr="003B5A6E">
        <w:rPr>
          <w:color w:val="000000"/>
        </w:rPr>
        <w:t xml:space="preserve"> για κτηνοτροφική χρήση, φωσφορικό </w:t>
      </w:r>
      <w:proofErr w:type="spellStart"/>
      <w:r w:rsidRPr="003B5A6E">
        <w:rPr>
          <w:color w:val="000000"/>
        </w:rPr>
        <w:t>μονοαβέστιο</w:t>
      </w:r>
      <w:proofErr w:type="spellEnd"/>
      <w:r w:rsidRPr="003B5A6E">
        <w:rPr>
          <w:color w:val="000000"/>
        </w:rPr>
        <w:t xml:space="preserve">, κτηνοτροφικής σόδας, μαρμαρόσκονη) και Τμήμα Β:  </w:t>
      </w:r>
      <w:proofErr w:type="spellStart"/>
      <w:r w:rsidRPr="003B5A6E">
        <w:rPr>
          <w:color w:val="000000"/>
        </w:rPr>
        <w:t>αγροεφοδίων</w:t>
      </w:r>
      <w:proofErr w:type="spellEnd"/>
      <w:r w:rsidRPr="003B5A6E">
        <w:rPr>
          <w:color w:val="000000"/>
        </w:rPr>
        <w:t xml:space="preserve"> και συγκεκριμένα ζιζανιοκτόνα, λιπάσματα, υβρίδια αραβοσίτου και σπόροι μηδικής» του Ινστιτούτου  Επιστήμης Ζωικής Παραγωγής του Ελληνικού Γεωργικού Οργανισμού - ΔΗΜΗΤΡΑ, καταθέτω την παρούσα τεχνική προσφορά.</w:t>
      </w:r>
      <w:r w:rsidRPr="00C976D5">
        <w:rPr>
          <w:color w:val="000000"/>
        </w:rPr>
        <w:t xml:space="preserve"> </w:t>
      </w:r>
    </w:p>
    <w:p w14:paraId="7CFEF3A1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976D5">
        <w:rPr>
          <w:color w:val="000000"/>
        </w:rPr>
        <w:t>Δηλώνω ότι η προσφορά ισχύει από την επόμενη της διενέργειας του διαγωνισμού μέχρι τις 31/12/2024 και την υποβάλλω, προκειμένου να χρησιμοποιηθεί κατά τη σύναψη σύμβασης για το/τα προσφερόμενο/α είδος/ειδή……………………………………………………………………………… του παρόντος διαγωνισμού στην περίπτωση ανάδειξής μου ως αναδόχου.</w:t>
      </w:r>
      <w:r w:rsidRPr="00B51317">
        <w:rPr>
          <w:color w:val="000000"/>
        </w:rPr>
        <w:t xml:space="preserve"> </w:t>
      </w:r>
    </w:p>
    <w:p w14:paraId="5BD562BE" w14:textId="77777777" w:rsidR="00FF1A90" w:rsidRPr="00B51317" w:rsidRDefault="00FF1A90" w:rsidP="00FF1A90">
      <w:pPr>
        <w:spacing w:after="0"/>
      </w:pPr>
    </w:p>
    <w:p w14:paraId="243A0B96" w14:textId="77777777" w:rsidR="00FF1A90" w:rsidRPr="00B51317" w:rsidRDefault="00FF1A90" w:rsidP="00FF1A90">
      <w:pPr>
        <w:spacing w:after="0"/>
      </w:pPr>
      <w:r w:rsidRPr="00B51317">
        <w:t xml:space="preserve">Συνημμένα υποβάλλω: </w:t>
      </w:r>
    </w:p>
    <w:p w14:paraId="61DB36EF" w14:textId="77777777" w:rsidR="00FF1A90" w:rsidRPr="00B51317" w:rsidRDefault="00FF1A90" w:rsidP="00FF1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51317">
        <w:rPr>
          <w:color w:val="000000"/>
        </w:rPr>
        <w:t>τον πίνακα συμμόρφωσης του Παραρτήματος ΙΙΙ «Υπόδειγμα Τεχνικής Προσφοράς» της διακήρυξης, με συνημμένο συνοδευτικό υλικό τεκμηρίωσης  (πχ τεχνικές περιγραφές, κ.λπ.).</w:t>
      </w:r>
    </w:p>
    <w:p w14:paraId="31D74691" w14:textId="77777777" w:rsidR="00FF1A90" w:rsidRPr="00B51317" w:rsidRDefault="00FF1A90" w:rsidP="00FF1A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ABAF70D" w14:textId="77777777" w:rsidR="00FF1A90" w:rsidRPr="00B51317" w:rsidRDefault="00FF1A90" w:rsidP="00FF1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  <w:r w:rsidRPr="00B51317">
        <w:rPr>
          <w:color w:val="000000"/>
        </w:rPr>
        <w:t xml:space="preserve">μια υπεύθυνη δήλωση υπογεγραμμένη από το νόμιμο εκπρόσωπο η οποία αναφέρει : </w:t>
      </w:r>
    </w:p>
    <w:p w14:paraId="61A48769" w14:textId="77777777" w:rsidR="00FF1A90" w:rsidRPr="00170792" w:rsidRDefault="00FF1A90" w:rsidP="00FF1A90">
      <w:pPr>
        <w:ind w:left="709"/>
        <w:rPr>
          <w:color w:val="000000"/>
        </w:rPr>
      </w:pPr>
      <w:r w:rsidRPr="00B51317">
        <w:t xml:space="preserve">α) </w:t>
      </w:r>
      <w:r w:rsidRPr="00170792">
        <w:rPr>
          <w:color w:val="000000"/>
        </w:rPr>
        <w:t xml:space="preserve">το τμήμα της σύμβασης που προτίθενται να αναθέσουν υπό μορφή υπεργολαβίας σε τρίτους, καθώς και τους υπεργολάβους που προτείνουν, </w:t>
      </w:r>
    </w:p>
    <w:p w14:paraId="7FEBB13D" w14:textId="77777777" w:rsidR="00FF1A90" w:rsidRPr="00170792" w:rsidRDefault="00FF1A90" w:rsidP="00FF1A90">
      <w:pPr>
        <w:ind w:left="709"/>
        <w:rPr>
          <w:color w:val="000000"/>
        </w:rPr>
      </w:pPr>
      <w:r w:rsidRPr="00170792">
        <w:rPr>
          <w:color w:val="000000"/>
        </w:rPr>
        <w:t>β) εγγύηση καλής εκτέλεσης της σύμβασης.</w:t>
      </w:r>
    </w:p>
    <w:p w14:paraId="0FFB7929" w14:textId="77777777" w:rsidR="00FF1A90" w:rsidRPr="00B51317" w:rsidRDefault="00FF1A90" w:rsidP="00FF1A90">
      <w:pPr>
        <w:ind w:left="709"/>
      </w:pPr>
    </w:p>
    <w:p w14:paraId="3D63C115" w14:textId="77777777" w:rsidR="00FF1A90" w:rsidRPr="00B51317" w:rsidRDefault="00FF1A90" w:rsidP="00FF1A90">
      <w:pPr>
        <w:ind w:left="709"/>
      </w:pPr>
    </w:p>
    <w:p w14:paraId="36F31C65" w14:textId="77777777" w:rsidR="00FF1A90" w:rsidRPr="00B51317" w:rsidRDefault="00FF1A90" w:rsidP="00FF1A90">
      <w:pPr>
        <w:spacing w:after="0"/>
        <w:jc w:val="left"/>
        <w:rPr>
          <w:sz w:val="24"/>
          <w:szCs w:val="24"/>
        </w:rPr>
      </w:pPr>
    </w:p>
    <w:p w14:paraId="27951966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 w:rsidRPr="00B51317">
        <w:rPr>
          <w:b/>
          <w:color w:val="000000"/>
        </w:rPr>
        <w:t xml:space="preserve">Τόπος – Ημερομηνία: </w:t>
      </w:r>
    </w:p>
    <w:p w14:paraId="1DFC1534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</w:p>
    <w:p w14:paraId="6AC639BD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14:paraId="51A1FD4C" w14:textId="77777777" w:rsidR="00FF1A90" w:rsidRPr="00B51317" w:rsidRDefault="00FF1A90" w:rsidP="00FF1A90">
      <w:pPr>
        <w:rPr>
          <w:b/>
        </w:rPr>
      </w:pPr>
      <w:r w:rsidRPr="00B51317">
        <w:rPr>
          <w:b/>
        </w:rPr>
        <w:t>Υπογραφή Προσφέροντος ή Νόμιμου Εκπροσώπου αυτού &amp; Σφραγίδα</w:t>
      </w:r>
    </w:p>
    <w:p w14:paraId="4E7F2D57" w14:textId="77777777" w:rsidR="00FF1A90" w:rsidRPr="00B51317" w:rsidRDefault="00FF1A90" w:rsidP="00FF1A90">
      <w:pPr>
        <w:spacing w:after="0"/>
        <w:jc w:val="left"/>
      </w:pPr>
      <w:r w:rsidRPr="00B51317">
        <w:br w:type="page"/>
      </w:r>
    </w:p>
    <w:p w14:paraId="7FFB4F8C" w14:textId="77777777" w:rsidR="00FF1A90" w:rsidRPr="00B51317" w:rsidRDefault="00FF1A90" w:rsidP="00FF1A90">
      <w:pPr>
        <w:spacing w:after="0"/>
        <w:jc w:val="left"/>
      </w:pPr>
      <w:r w:rsidRPr="00B51317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ΠΙΝΑΚΑΣ ΣΥΜΜΟΡΦΩΣΗΣ</w:t>
      </w:r>
    </w:p>
    <w:p w14:paraId="6727B21B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14:paraId="78E8A693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18"/>
          <w:szCs w:val="18"/>
        </w:rPr>
      </w:pPr>
      <w:r w:rsidRPr="00CD0549">
        <w:rPr>
          <w:color w:val="000000"/>
        </w:rPr>
        <w:t>Για την προκήρυξη διαγωνισμού κάτω των ορίων με ανοιχτή διαδικασία μέσω ΕΣΗΔΗΣ για την προμήθεια ζωοτροφών</w:t>
      </w:r>
      <w:r>
        <w:rPr>
          <w:color w:val="000000"/>
        </w:rPr>
        <w:t>,</w:t>
      </w:r>
      <w:r w:rsidRPr="00CD0549">
        <w:rPr>
          <w:color w:val="000000"/>
        </w:rPr>
        <w:t xml:space="preserve"> πρόσθετων ζωοτροφών και </w:t>
      </w:r>
      <w:proofErr w:type="spellStart"/>
      <w:r w:rsidRPr="00CD0549">
        <w:rPr>
          <w:color w:val="000000"/>
        </w:rPr>
        <w:t>αγροεφοδίων</w:t>
      </w:r>
      <w:proofErr w:type="spellEnd"/>
      <w:r w:rsidRPr="00CD0549">
        <w:rPr>
          <w:color w:val="000000"/>
        </w:rPr>
        <w:t xml:space="preserve">, στο πλαίσιο του αυτοχρηματοδοτούμενου έργου του Ινστιτούτου Επιστήμης Ζωικής Παραγωγής Γιαννιτσών, για την ορθολογική διατροφή των εκτρεφόμενων ζώων είναι αναγκαία η προμήθεια σογιάλευρου, και </w:t>
      </w:r>
      <w:proofErr w:type="spellStart"/>
      <w:r w:rsidRPr="00CD0549">
        <w:rPr>
          <w:color w:val="000000"/>
        </w:rPr>
        <w:t>ηλιάλευρου</w:t>
      </w:r>
      <w:proofErr w:type="spellEnd"/>
      <w:r w:rsidRPr="00CD0549">
        <w:rPr>
          <w:color w:val="000000"/>
        </w:rPr>
        <w:t xml:space="preserve">, ισορροπιστών (προβατίνων γαλακτοπαραγωγής, αρνιών, αγελάδων γαλακτοπαραγωγής και ξηράς περιόδου), λοιπών πρόσθετων (άλας </w:t>
      </w:r>
      <w:proofErr w:type="spellStart"/>
      <w:r w:rsidRPr="00CD0549">
        <w:rPr>
          <w:color w:val="000000"/>
        </w:rPr>
        <w:t>ημίχονδρο</w:t>
      </w:r>
      <w:proofErr w:type="spellEnd"/>
      <w:r w:rsidRPr="00CD0549">
        <w:rPr>
          <w:color w:val="000000"/>
        </w:rPr>
        <w:t xml:space="preserve"> για κτηνοτροφική χρήση, φωσφορικό </w:t>
      </w:r>
      <w:proofErr w:type="spellStart"/>
      <w:r w:rsidRPr="00CD0549">
        <w:rPr>
          <w:color w:val="000000"/>
        </w:rPr>
        <w:t>μονοαβέστιο</w:t>
      </w:r>
      <w:proofErr w:type="spellEnd"/>
      <w:r w:rsidRPr="00CD0549">
        <w:rPr>
          <w:color w:val="000000"/>
        </w:rPr>
        <w:t xml:space="preserve">, κτηνοτροφικής σόδας, μαρμαρόσκονη), και </w:t>
      </w:r>
      <w:proofErr w:type="spellStart"/>
      <w:r w:rsidRPr="00CD0549">
        <w:rPr>
          <w:color w:val="000000"/>
        </w:rPr>
        <w:t>αγροεφοδίων</w:t>
      </w:r>
      <w:proofErr w:type="spellEnd"/>
      <w:r w:rsidRPr="00CD0549">
        <w:rPr>
          <w:color w:val="000000"/>
        </w:rPr>
        <w:t xml:space="preserve"> (ζιζανιοκτόνα, λιπάσματα, υβρίδια αραβοσίτου και σπόροι μηδικής)</w:t>
      </w:r>
      <w:r>
        <w:rPr>
          <w:color w:val="000000"/>
        </w:rPr>
        <w:t xml:space="preserve"> για</w:t>
      </w:r>
      <w:r w:rsidRPr="001F697E">
        <w:t xml:space="preserve"> </w:t>
      </w:r>
      <w:r w:rsidRPr="001F697E">
        <w:rPr>
          <w:color w:val="000000"/>
        </w:rPr>
        <w:t xml:space="preserve">την καλλιέργεια των </w:t>
      </w:r>
      <w:proofErr w:type="spellStart"/>
      <w:r w:rsidRPr="001F697E">
        <w:rPr>
          <w:color w:val="000000"/>
        </w:rPr>
        <w:t>ιδιοπαραγόμενων</w:t>
      </w:r>
      <w:proofErr w:type="spellEnd"/>
      <w:r w:rsidRPr="001F697E">
        <w:rPr>
          <w:color w:val="000000"/>
        </w:rPr>
        <w:t xml:space="preserve"> ζωοτροφών</w:t>
      </w:r>
      <w:r w:rsidRPr="00CD0549">
        <w:rPr>
          <w:color w:val="000000"/>
        </w:rPr>
        <w:t>.</w:t>
      </w:r>
    </w:p>
    <w:p w14:paraId="104B3D68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18"/>
          <w:szCs w:val="18"/>
        </w:rPr>
      </w:pPr>
    </w:p>
    <w:p w14:paraId="317F76C1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 w:rsidRPr="00B51317">
        <w:rPr>
          <w:b/>
          <w:color w:val="000000"/>
        </w:rPr>
        <w:t xml:space="preserve">ΠΡΟΣ: Αναθέτουσα Αρχή –ΕΛΓΟ ΔΗΜΗΤΡΑ/ </w:t>
      </w:r>
      <w:r w:rsidRPr="00B51317">
        <w:rPr>
          <w:b/>
        </w:rPr>
        <w:t>Ινστιτούτο Επιστήμης Ζωικής Παραγωγής</w:t>
      </w:r>
      <w:r w:rsidRPr="00B51317">
        <w:rPr>
          <w:b/>
          <w:color w:val="000000"/>
        </w:rPr>
        <w:t xml:space="preserve"> </w:t>
      </w:r>
    </w:p>
    <w:p w14:paraId="01FB97E5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14:paraId="2BFECE23" w14:textId="77777777" w:rsidR="00FF1A90" w:rsidRPr="00B51317" w:rsidRDefault="00FF1A90" w:rsidP="00FF1A90">
      <w:pPr>
        <w:rPr>
          <w:b/>
        </w:rPr>
      </w:pPr>
      <w:r w:rsidRPr="00B51317">
        <w:rPr>
          <w:b/>
        </w:rPr>
        <w:t>Στοιχεία Υποψηφίου Ανάδοχου: ……………………………………………………</w:t>
      </w:r>
    </w:p>
    <w:p w14:paraId="6936D30E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</w:p>
    <w:tbl>
      <w:tblPr>
        <w:tblW w:w="8860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4601"/>
        <w:gridCol w:w="1260"/>
        <w:gridCol w:w="1500"/>
        <w:gridCol w:w="1499"/>
      </w:tblGrid>
      <w:tr w:rsidR="00FF1A90" w:rsidRPr="00B51317" w14:paraId="6579DBF9" w14:textId="77777777" w:rsidTr="002B54E0">
        <w:trPr>
          <w:trHeight w:val="60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74BB5B8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ΠΡΟΔΙΑΓΡΑΦΗ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E875ACA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ΑΠΑΙΤΗΣΗ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B2D678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ΑΠΑΝΤΗΣΗ (ΝΑΙ/ΟΧΙ)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DA8053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ΠΑΡΑΠΟΜΠΗ ΤΕΚΜΗΡΙΩΣΗ</w:t>
            </w:r>
          </w:p>
        </w:tc>
      </w:tr>
      <w:tr w:rsidR="00FF1A90" w:rsidRPr="00B51317" w14:paraId="6E98EDF0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C7FC" w14:textId="77777777" w:rsidR="00FF1A90" w:rsidRPr="002B53AE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2B53AE">
              <w:rPr>
                <w:color w:val="000000"/>
                <w:sz w:val="20"/>
                <w:szCs w:val="20"/>
              </w:rPr>
              <w:t xml:space="preserve">Μεταφορά των </w:t>
            </w:r>
            <w:r w:rsidRPr="002B53AE">
              <w:rPr>
                <w:sz w:val="20"/>
                <w:szCs w:val="20"/>
              </w:rPr>
              <w:t xml:space="preserve">ζωοτροφών σογιάλευρου, και </w:t>
            </w:r>
            <w:proofErr w:type="spellStart"/>
            <w:r w:rsidRPr="002B53AE">
              <w:rPr>
                <w:sz w:val="20"/>
                <w:szCs w:val="20"/>
              </w:rPr>
              <w:t>ηλιάλευρου</w:t>
            </w:r>
            <w:proofErr w:type="spellEnd"/>
            <w:r w:rsidRPr="002B53AE">
              <w:rPr>
                <w:sz w:val="20"/>
                <w:szCs w:val="20"/>
              </w:rPr>
              <w:t xml:space="preserve">, ισορροπιστών (προβατίνων γαλακτοπαραγωγής, αρνιών, αγελάδων γαλακτοπαραγωγής και ξηράς περιόδου), λοιπών πρόσθετων (άλας </w:t>
            </w:r>
            <w:proofErr w:type="spellStart"/>
            <w:r w:rsidRPr="002B53AE">
              <w:rPr>
                <w:sz w:val="20"/>
                <w:szCs w:val="20"/>
              </w:rPr>
              <w:t>ημίχονδρο</w:t>
            </w:r>
            <w:proofErr w:type="spellEnd"/>
            <w:r w:rsidRPr="002B53AE">
              <w:rPr>
                <w:sz w:val="20"/>
                <w:szCs w:val="20"/>
              </w:rPr>
              <w:t xml:space="preserve"> για κτηνοτροφική χρήση, φωσφορικό </w:t>
            </w:r>
            <w:proofErr w:type="spellStart"/>
            <w:r w:rsidRPr="002B53AE">
              <w:rPr>
                <w:sz w:val="20"/>
                <w:szCs w:val="20"/>
              </w:rPr>
              <w:t>μονοαβέστιο</w:t>
            </w:r>
            <w:proofErr w:type="spellEnd"/>
            <w:r w:rsidRPr="002B53AE">
              <w:rPr>
                <w:sz w:val="20"/>
                <w:szCs w:val="20"/>
              </w:rPr>
              <w:t xml:space="preserve">, κτηνοτροφικής σόδας, μαρμαρόσκονη), ή/και </w:t>
            </w:r>
            <w:proofErr w:type="spellStart"/>
            <w:r w:rsidRPr="002B53AE">
              <w:rPr>
                <w:sz w:val="20"/>
                <w:szCs w:val="20"/>
              </w:rPr>
              <w:t>αγροεφοδίων</w:t>
            </w:r>
            <w:proofErr w:type="spellEnd"/>
            <w:r w:rsidRPr="002B53AE">
              <w:rPr>
                <w:sz w:val="20"/>
                <w:szCs w:val="20"/>
              </w:rPr>
              <w:t xml:space="preserve"> (ζιζανιοκτόνα, λιπάσματα, υβρίδια αραβοσίτου και σπόροι μηδικής)  στις εγκαταστάσεις του Ινστιτούτου Επιστήμης Ζωικής Παραγωγής, εντός τριών ημερών από τη στιγμή που θα ειδοποιηθεί.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0EE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NAI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8381D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DA1E7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67C9F636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F3EA" w14:textId="77777777" w:rsidR="00FF1A90" w:rsidRPr="002B53AE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>Προσκόμιση χημικών αναλύσεων των πρωτεϊνούχων ζωοτροφών (σογιάλευρο/</w:t>
            </w:r>
            <w:proofErr w:type="spellStart"/>
            <w:r w:rsidRPr="002B53AE">
              <w:rPr>
                <w:sz w:val="20"/>
                <w:szCs w:val="20"/>
              </w:rPr>
              <w:t>ηλιάλευρο</w:t>
            </w:r>
            <w:proofErr w:type="spellEnd"/>
            <w:r w:rsidRPr="002B53AE">
              <w:rPr>
                <w:sz w:val="20"/>
                <w:szCs w:val="20"/>
              </w:rPr>
              <w:t>) από επίσημο εργαστήριο.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4F38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</w:rPr>
            </w:pPr>
            <w:r w:rsidRPr="00B51317">
              <w:rPr>
                <w:b/>
              </w:rPr>
              <w:t>NAI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9F0E3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AEA44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4F9338CB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68B5" w14:textId="77777777" w:rsidR="00FF1A90" w:rsidRPr="002B53AE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 xml:space="preserve">Διαθέτει ζωοτροφές σογιάλευρο ή /και </w:t>
            </w:r>
            <w:proofErr w:type="spellStart"/>
            <w:r w:rsidRPr="002B53AE">
              <w:rPr>
                <w:sz w:val="20"/>
                <w:szCs w:val="20"/>
              </w:rPr>
              <w:t>ηλιάλευρο</w:t>
            </w:r>
            <w:proofErr w:type="spellEnd"/>
            <w:r w:rsidRPr="002B53AE">
              <w:rPr>
                <w:sz w:val="20"/>
                <w:szCs w:val="20"/>
              </w:rPr>
              <w:t xml:space="preserve"> με τις καλύτερες προδιαγραφές: </w:t>
            </w:r>
          </w:p>
          <w:p w14:paraId="3378C198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>α)</w:t>
            </w:r>
            <w:r>
              <w:rPr>
                <w:sz w:val="20"/>
                <w:szCs w:val="20"/>
              </w:rPr>
              <w:t xml:space="preserve"> Το</w:t>
            </w:r>
            <w:r w:rsidRPr="002B53AE">
              <w:rPr>
                <w:sz w:val="20"/>
                <w:szCs w:val="20"/>
              </w:rPr>
              <w:t xml:space="preserve"> </w:t>
            </w:r>
            <w:r w:rsidRPr="002B53AE">
              <w:rPr>
                <w:b/>
                <w:sz w:val="20"/>
                <w:szCs w:val="20"/>
              </w:rPr>
              <w:t>ΣΟΓΙΑΛΕΥΡΟ:</w:t>
            </w:r>
            <w:r w:rsidRPr="002B53AE">
              <w:rPr>
                <w:sz w:val="20"/>
                <w:szCs w:val="20"/>
              </w:rPr>
              <w:t xml:space="preserve"> θα πρέπει να έχει ελάχιστη περιεκτικότητα πρωτεΐνης 42% και μέγιστη περιεκτικότητα λίπους 4% στην τροφή ως έχει.</w:t>
            </w:r>
          </w:p>
          <w:p w14:paraId="3AA7B5E4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>β)</w:t>
            </w:r>
            <w:r w:rsidRPr="002B5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5A6E">
              <w:rPr>
                <w:bCs/>
                <w:sz w:val="20"/>
                <w:szCs w:val="20"/>
              </w:rPr>
              <w:t>Το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53AE">
              <w:rPr>
                <w:b/>
                <w:bCs/>
                <w:sz w:val="20"/>
                <w:szCs w:val="20"/>
              </w:rPr>
              <w:t>ΗΛΙΑΛΕΥΡΟ:</w:t>
            </w:r>
            <w:r w:rsidRPr="002B53AE">
              <w:rPr>
                <w:sz w:val="20"/>
                <w:szCs w:val="20"/>
              </w:rPr>
              <w:t xml:space="preserve"> θα πρέπει να έχει ελάχιστη περιεκτικότητα πρωτεΐνης  28% και ποσοστό λίπους 1-3% στην τροφή ως έχει.</w:t>
            </w:r>
            <w:r w:rsidRPr="002B53AE">
              <w:t xml:space="preserve"> </w:t>
            </w:r>
            <w:r w:rsidRPr="002B53AE">
              <w:rPr>
                <w:sz w:val="20"/>
                <w:szCs w:val="20"/>
              </w:rPr>
              <w:t xml:space="preserve">Το </w:t>
            </w:r>
            <w:proofErr w:type="spellStart"/>
            <w:r w:rsidRPr="002B53AE">
              <w:rPr>
                <w:sz w:val="20"/>
                <w:szCs w:val="20"/>
              </w:rPr>
              <w:t>ηλιάλευρο</w:t>
            </w:r>
            <w:proofErr w:type="spellEnd"/>
            <w:r w:rsidRPr="002B53AE">
              <w:rPr>
                <w:sz w:val="20"/>
                <w:szCs w:val="20"/>
              </w:rPr>
              <w:t xml:space="preserve"> θα πρέπει να είναι σε μορφή αλεύρου.</w:t>
            </w:r>
          </w:p>
          <w:p w14:paraId="4EF9C538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 xml:space="preserve">Το σογιάλευρο και το </w:t>
            </w:r>
            <w:proofErr w:type="spellStart"/>
            <w:r w:rsidRPr="002B53AE">
              <w:rPr>
                <w:sz w:val="20"/>
                <w:szCs w:val="20"/>
              </w:rPr>
              <w:t>ηλιάλευρο</w:t>
            </w:r>
            <w:proofErr w:type="spellEnd"/>
            <w:r w:rsidRPr="002B53AE">
              <w:rPr>
                <w:sz w:val="20"/>
                <w:szCs w:val="20"/>
              </w:rPr>
              <w:t xml:space="preserve"> θα πρέπει να είναι συσκευασμένα σε σακιά, σε παλέτες.</w:t>
            </w:r>
          </w:p>
          <w:p w14:paraId="5F0FC391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>Διαθέτει πρόσθετα ζωοτροφών σύμφωνα με τις απαιτούμενες προδιαγραφές:</w:t>
            </w:r>
          </w:p>
          <w:p w14:paraId="7ACE83CA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 xml:space="preserve">α) ΙΣΟΡΡΟΠΙΣΤΗΣ </w:t>
            </w:r>
            <w:bookmarkStart w:id="3" w:name="_Hlk157600070"/>
            <w:r w:rsidRPr="002B53AE">
              <w:rPr>
                <w:sz w:val="20"/>
                <w:szCs w:val="20"/>
              </w:rPr>
              <w:t>ΠΡΟΒΑΤΙΝΩΝ ΓΑΛΑΚΤΟΠΑΡΑΓΩΓΗΣ</w:t>
            </w:r>
            <w:bookmarkEnd w:id="3"/>
          </w:p>
          <w:p w14:paraId="5FA2CEB9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 xml:space="preserve">β) ΙΣΟΡΡΟΠΙΣΤΗΣ </w:t>
            </w:r>
            <w:bookmarkStart w:id="4" w:name="_Hlk157600081"/>
            <w:r w:rsidRPr="002B53AE">
              <w:rPr>
                <w:sz w:val="20"/>
                <w:szCs w:val="20"/>
              </w:rPr>
              <w:t>ΑΡΝΙΩΝ</w:t>
            </w:r>
            <w:bookmarkEnd w:id="4"/>
          </w:p>
          <w:p w14:paraId="03E1703E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lastRenderedPageBreak/>
              <w:t xml:space="preserve">γ) ΙΣΟΡΡΟΠΙΣΤΗΣ </w:t>
            </w:r>
            <w:bookmarkStart w:id="5" w:name="_Hlk157600091"/>
            <w:r w:rsidRPr="002B53AE">
              <w:rPr>
                <w:sz w:val="20"/>
                <w:szCs w:val="20"/>
              </w:rPr>
              <w:t>ΑΓΕΛΑΔΩΝ ΓΑΛΑΚΤΟΠΑΡΑΓΩΓΗΣ</w:t>
            </w:r>
            <w:bookmarkEnd w:id="5"/>
          </w:p>
          <w:p w14:paraId="7A9BB69D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>δ) ΙΣΟΡΡΟΠΙΣΤΗΣ ΑΓΕΛΑΔΩΝ ΞΗΡΑΣ ΠΕΡΙΟΔΟΥ</w:t>
            </w:r>
          </w:p>
          <w:p w14:paraId="42B998CD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>ε) ΑΛΑΣ ΗΜΙΧΟΝΔΡΟ ΓΙΑ ΚΤΗΝΟΤΡΟΦΙΚΗ ΧΡΗΣΗ</w:t>
            </w:r>
          </w:p>
          <w:p w14:paraId="6527BC60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2B53AE">
              <w:rPr>
                <w:sz w:val="20"/>
                <w:szCs w:val="20"/>
              </w:rPr>
              <w:t>στ</w:t>
            </w:r>
            <w:proofErr w:type="spellEnd"/>
            <w:r w:rsidRPr="002B53AE">
              <w:rPr>
                <w:sz w:val="20"/>
                <w:szCs w:val="20"/>
              </w:rPr>
              <w:t xml:space="preserve">) ΦΩΣΦΟΡΙΚΟ ΜΟΝΟΑΒΕΣΤΙΟ </w:t>
            </w:r>
          </w:p>
          <w:p w14:paraId="407288CA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 xml:space="preserve">ζ) ΚΤΗΝΟΤΡΟΦΙΚΗ ΣΟΔΑ </w:t>
            </w:r>
          </w:p>
          <w:p w14:paraId="04F68607" w14:textId="77777777" w:rsidR="00FF1A90" w:rsidRPr="002B53AE" w:rsidRDefault="00FF1A90" w:rsidP="002B54E0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</w:rPr>
            </w:pPr>
            <w:r w:rsidRPr="002B53AE">
              <w:rPr>
                <w:sz w:val="20"/>
                <w:szCs w:val="20"/>
              </w:rPr>
              <w:t>η) ΜΑΡΜΑΡΟΣΚΟΝΗ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6974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</w:rPr>
            </w:pPr>
            <w:r w:rsidRPr="00B51317">
              <w:rPr>
                <w:b/>
              </w:rPr>
              <w:lastRenderedPageBreak/>
              <w:t>NAI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A2F60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86478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0F28091E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9E7C" w14:textId="77777777" w:rsidR="00FF1A90" w:rsidRPr="00454A51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454A51">
              <w:rPr>
                <w:color w:val="000000"/>
                <w:sz w:val="20"/>
                <w:szCs w:val="20"/>
              </w:rPr>
              <w:t xml:space="preserve">Διαθέτει </w:t>
            </w:r>
            <w:r w:rsidRPr="00454A51">
              <w:rPr>
                <w:b/>
                <w:bCs/>
                <w:color w:val="000000"/>
                <w:sz w:val="20"/>
                <w:szCs w:val="20"/>
              </w:rPr>
              <w:t>ΖΙΖΑΝΙΟΚΤΟΝΑ</w:t>
            </w:r>
            <w:r w:rsidRPr="00454A51">
              <w:rPr>
                <w:color w:val="000000"/>
                <w:sz w:val="20"/>
                <w:szCs w:val="20"/>
              </w:rPr>
              <w:t xml:space="preserve"> σύμφωνα με τις απαιτούμενες προδιαγραφές: </w:t>
            </w:r>
          </w:p>
          <w:p w14:paraId="592AD39C" w14:textId="77777777" w:rsidR="00FF1A90" w:rsidRPr="00454A51" w:rsidRDefault="00FF1A90" w:rsidP="00FF1A90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Ζιζανιοκτόνο με δραστική ουσία </w:t>
            </w:r>
            <w:proofErr w:type="spellStart"/>
            <w:r w:rsidRPr="00454A51">
              <w:rPr>
                <w:color w:val="000000"/>
                <w:sz w:val="20"/>
                <w:szCs w:val="20"/>
              </w:rPr>
              <w:t>florasulam</w:t>
            </w:r>
            <w:proofErr w:type="spellEnd"/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 0.625% β/ο + 2.4-</w:t>
            </w:r>
            <w:r w:rsidRPr="00454A51">
              <w:rPr>
                <w:color w:val="000000"/>
                <w:sz w:val="20"/>
                <w:szCs w:val="20"/>
              </w:rPr>
              <w:t>D</w:t>
            </w: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 2-</w:t>
            </w:r>
            <w:r w:rsidRPr="00454A51">
              <w:rPr>
                <w:color w:val="000000"/>
                <w:sz w:val="20"/>
                <w:szCs w:val="20"/>
              </w:rPr>
              <w:t>EHE</w:t>
            </w: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 45.25% β/ο,</w:t>
            </w:r>
          </w:p>
          <w:p w14:paraId="5B04FC55" w14:textId="77777777" w:rsidR="00FF1A90" w:rsidRPr="00454A51" w:rsidRDefault="00FF1A90" w:rsidP="00FF1A90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Ζιζανιοκτόνο με δραστική ουσία </w:t>
            </w:r>
            <w:proofErr w:type="spellStart"/>
            <w:r w:rsidRPr="00454A51">
              <w:rPr>
                <w:color w:val="000000"/>
                <w:sz w:val="20"/>
                <w:szCs w:val="20"/>
              </w:rPr>
              <w:t>tembotrione</w:t>
            </w:r>
            <w:proofErr w:type="spellEnd"/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 4,4% β/ο &amp; </w:t>
            </w:r>
            <w:proofErr w:type="spellStart"/>
            <w:r w:rsidRPr="00454A51">
              <w:rPr>
                <w:color w:val="000000"/>
                <w:sz w:val="20"/>
                <w:szCs w:val="20"/>
              </w:rPr>
              <w:t>isoxadifen</w:t>
            </w:r>
            <w:proofErr w:type="spellEnd"/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- </w:t>
            </w:r>
            <w:r w:rsidRPr="00454A51">
              <w:rPr>
                <w:color w:val="000000"/>
                <w:sz w:val="20"/>
                <w:szCs w:val="20"/>
              </w:rPr>
              <w:t>ethyl</w:t>
            </w: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 2.2% β/ο.,</w:t>
            </w:r>
          </w:p>
          <w:p w14:paraId="695141F6" w14:textId="77777777" w:rsidR="00FF1A90" w:rsidRPr="00454A51" w:rsidRDefault="00FF1A90" w:rsidP="00FF1A90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Ζιζανιοκτόνο με δραστική ουσία  </w:t>
            </w:r>
            <w:proofErr w:type="spellStart"/>
            <w:r w:rsidRPr="00454A51">
              <w:rPr>
                <w:color w:val="000000"/>
                <w:sz w:val="20"/>
                <w:szCs w:val="20"/>
              </w:rPr>
              <w:t>fluezifop</w:t>
            </w:r>
            <w:proofErr w:type="spellEnd"/>
            <w:r w:rsidRPr="00454A51">
              <w:rPr>
                <w:color w:val="000000"/>
                <w:sz w:val="20"/>
                <w:szCs w:val="20"/>
                <w:lang w:val="el-GR"/>
              </w:rPr>
              <w:t>-</w:t>
            </w:r>
            <w:r w:rsidRPr="00454A51">
              <w:rPr>
                <w:color w:val="000000"/>
                <w:sz w:val="20"/>
                <w:szCs w:val="20"/>
              </w:rPr>
              <w:t>p</w:t>
            </w:r>
            <w:r w:rsidRPr="00454A51">
              <w:rPr>
                <w:color w:val="000000"/>
                <w:sz w:val="20"/>
                <w:szCs w:val="20"/>
                <w:lang w:val="el-GR"/>
              </w:rPr>
              <w:t>-</w:t>
            </w:r>
            <w:r w:rsidRPr="00454A51">
              <w:rPr>
                <w:color w:val="000000"/>
                <w:sz w:val="20"/>
                <w:szCs w:val="20"/>
              </w:rPr>
              <w:t>butyl</w:t>
            </w: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 12,5%,</w:t>
            </w:r>
          </w:p>
          <w:p w14:paraId="6D5C6896" w14:textId="77777777" w:rsidR="00FF1A90" w:rsidRPr="001F697E" w:rsidRDefault="00FF1A90" w:rsidP="00FF1A90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Ζιζανιοκτόνο με δραστική ουσία </w:t>
            </w:r>
            <w:r w:rsidRPr="00454A51">
              <w:rPr>
                <w:color w:val="000000"/>
                <w:sz w:val="20"/>
                <w:szCs w:val="20"/>
              </w:rPr>
              <w:t>glyphosate</w:t>
            </w:r>
            <w:r w:rsidRPr="00454A51">
              <w:rPr>
                <w:color w:val="000000"/>
                <w:sz w:val="20"/>
                <w:szCs w:val="20"/>
                <w:lang w:val="el-GR"/>
              </w:rPr>
              <w:t xml:space="preserve"> 36%, βοηθητικές ουσίες 64%.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23C1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94DE5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E3F87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696C7BFB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D1B" w14:textId="77777777" w:rsidR="00FF1A90" w:rsidRDefault="00FF1A90" w:rsidP="002B54E0">
            <w:pPr>
              <w:widowControl w:val="0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Για τα </w:t>
            </w:r>
            <w:r w:rsidRPr="001F697E">
              <w:rPr>
                <w:b/>
                <w:bCs/>
                <w:color w:val="000000"/>
                <w:sz w:val="20"/>
                <w:szCs w:val="20"/>
              </w:rPr>
              <w:t>ΖΙΖΑΝΙΟΚΤΟΝΑ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3171">
              <w:rPr>
                <w:color w:val="000000"/>
                <w:sz w:val="20"/>
                <w:szCs w:val="20"/>
              </w:rPr>
              <w:t>προσκόμιση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2D1C0A0B" w14:textId="77777777" w:rsidR="00FF1A90" w:rsidRPr="00454A51" w:rsidRDefault="00FF1A90" w:rsidP="00FF1A90">
            <w:pPr>
              <w:widowControl w:val="0"/>
              <w:numPr>
                <w:ilvl w:val="0"/>
                <w:numId w:val="2"/>
              </w:numPr>
              <w:spacing w:after="0"/>
              <w:ind w:left="210" w:hanging="210"/>
              <w:contextualSpacing/>
              <w:rPr>
                <w:color w:val="000000"/>
                <w:sz w:val="20"/>
                <w:szCs w:val="20"/>
              </w:rPr>
            </w:pPr>
            <w:r w:rsidRPr="00454A51">
              <w:rPr>
                <w:color w:val="000000"/>
                <w:sz w:val="20"/>
                <w:szCs w:val="20"/>
              </w:rPr>
              <w:t>Τεχνική</w:t>
            </w:r>
            <w:r>
              <w:rPr>
                <w:color w:val="000000"/>
                <w:sz w:val="20"/>
                <w:szCs w:val="20"/>
              </w:rPr>
              <w:t>ς</w:t>
            </w:r>
            <w:r w:rsidRPr="00454A51">
              <w:rPr>
                <w:color w:val="000000"/>
                <w:sz w:val="20"/>
                <w:szCs w:val="20"/>
              </w:rPr>
              <w:t xml:space="preserve"> έκθεση</w:t>
            </w:r>
            <w:r>
              <w:rPr>
                <w:color w:val="000000"/>
                <w:sz w:val="20"/>
                <w:szCs w:val="20"/>
              </w:rPr>
              <w:t>ς</w:t>
            </w:r>
            <w:r w:rsidRPr="00454A51">
              <w:rPr>
                <w:color w:val="000000"/>
                <w:sz w:val="20"/>
                <w:szCs w:val="20"/>
              </w:rPr>
              <w:t xml:space="preserve"> με προδιαγραφές των προσφερόμενων ειδών.</w:t>
            </w:r>
          </w:p>
          <w:p w14:paraId="27BA1B8B" w14:textId="77777777" w:rsidR="00FF1A90" w:rsidRPr="00454A51" w:rsidRDefault="00FF1A90" w:rsidP="00FF1A90">
            <w:pPr>
              <w:widowControl w:val="0"/>
              <w:numPr>
                <w:ilvl w:val="0"/>
                <w:numId w:val="2"/>
              </w:numPr>
              <w:spacing w:after="0"/>
              <w:ind w:left="210" w:hanging="210"/>
              <w:contextualSpacing/>
              <w:rPr>
                <w:color w:val="000000"/>
                <w:sz w:val="20"/>
                <w:szCs w:val="20"/>
              </w:rPr>
            </w:pPr>
            <w:r w:rsidRPr="00454A51">
              <w:rPr>
                <w:color w:val="000000"/>
                <w:sz w:val="20"/>
                <w:szCs w:val="20"/>
              </w:rPr>
              <w:t>Έγκριση άδειας κυκλοφορίας σε ισχύ από το Τμήμα Γεωργικών Φαρμάκων του Υπουργείου Αγροτικής Ανάπτυξης και Τροφίμων.</w:t>
            </w:r>
          </w:p>
          <w:p w14:paraId="29BF6B47" w14:textId="77777777" w:rsidR="00FF1A90" w:rsidRPr="00454A51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454A51">
              <w:rPr>
                <w:color w:val="000000"/>
                <w:sz w:val="20"/>
                <w:szCs w:val="20"/>
              </w:rPr>
              <w:t>Άδεια εμπορίας γεωργικών φαρμάκων του προσφέροντος.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5D15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6C3BF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05D69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1B68A7D5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2953" w14:textId="77777777" w:rsidR="00FF1A90" w:rsidRPr="00454A51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454A51">
              <w:rPr>
                <w:color w:val="000000"/>
                <w:sz w:val="20"/>
                <w:szCs w:val="20"/>
              </w:rPr>
              <w:t xml:space="preserve">Διαθέτει </w:t>
            </w:r>
            <w:r w:rsidRPr="00454A51">
              <w:rPr>
                <w:b/>
                <w:bCs/>
                <w:color w:val="000000"/>
                <w:sz w:val="20"/>
                <w:szCs w:val="20"/>
              </w:rPr>
              <w:t>ΛΙΠΑΣΜΑΤΑ</w:t>
            </w:r>
            <w:r w:rsidRPr="00454A51">
              <w:rPr>
                <w:color w:val="000000"/>
                <w:sz w:val="20"/>
                <w:szCs w:val="20"/>
              </w:rPr>
              <w:t xml:space="preserve"> σύμφωνα με τις απαιτούμενες προδιαγραφές:</w:t>
            </w:r>
          </w:p>
          <w:p w14:paraId="1C87002A" w14:textId="77777777" w:rsidR="00FF1A90" w:rsidRPr="00454A51" w:rsidRDefault="00FF1A90" w:rsidP="00FF1A90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454A51">
              <w:rPr>
                <w:color w:val="000000"/>
                <w:sz w:val="20"/>
                <w:szCs w:val="20"/>
                <w:lang w:val="el-GR"/>
              </w:rPr>
              <w:t>Λίπασμα με περιεκτικότητα  0%  άζωτο, 46%  φώσφορο, 0% κάλιο,</w:t>
            </w:r>
          </w:p>
          <w:p w14:paraId="021E08C8" w14:textId="77777777" w:rsidR="00FF1A90" w:rsidRPr="00454A51" w:rsidRDefault="00FF1A90" w:rsidP="00FF1A90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454A51">
              <w:rPr>
                <w:color w:val="000000"/>
                <w:sz w:val="20"/>
                <w:szCs w:val="20"/>
                <w:lang w:val="el-GR"/>
              </w:rPr>
              <w:t>Λίπασμα με περιεκτικότητα 40% άζωτο, 0%  φώσφορο, 0% κάλιο,</w:t>
            </w:r>
          </w:p>
          <w:p w14:paraId="554389A4" w14:textId="77777777" w:rsidR="00FF1A90" w:rsidRPr="00454A51" w:rsidRDefault="00FF1A90" w:rsidP="00FF1A90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454A51">
              <w:rPr>
                <w:color w:val="000000"/>
                <w:sz w:val="20"/>
                <w:szCs w:val="20"/>
                <w:lang w:val="el-GR"/>
              </w:rPr>
              <w:t>Λίπασμα  με περιεκτικότητα  20%  άζωτο, 10%  φώσφορο, 10% κάλιο.</w:t>
            </w:r>
          </w:p>
          <w:p w14:paraId="1B044022" w14:textId="77777777" w:rsidR="00FF1A90" w:rsidRPr="00454A51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23E2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64C2D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5213B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7DE9060E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503A" w14:textId="77777777" w:rsidR="00FF1A90" w:rsidRPr="00454A51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Για τα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ΛΙΠΑΣΜΑΤΑ </w:t>
            </w:r>
            <w:r w:rsidRPr="00B13171">
              <w:rPr>
                <w:color w:val="000000"/>
                <w:sz w:val="20"/>
                <w:szCs w:val="20"/>
              </w:rPr>
              <w:t>προσκόμιση</w:t>
            </w:r>
            <w:r w:rsidRPr="00454A51">
              <w:rPr>
                <w:color w:val="000000"/>
                <w:sz w:val="20"/>
                <w:szCs w:val="20"/>
              </w:rPr>
              <w:t>:</w:t>
            </w:r>
          </w:p>
          <w:p w14:paraId="7C417D3C" w14:textId="77777777" w:rsidR="00FF1A90" w:rsidRPr="00672BA0" w:rsidRDefault="00FF1A90" w:rsidP="00FF1A90">
            <w:pPr>
              <w:pStyle w:val="a3"/>
              <w:widowControl w:val="0"/>
              <w:numPr>
                <w:ilvl w:val="0"/>
                <w:numId w:val="5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672BA0">
              <w:rPr>
                <w:color w:val="000000"/>
                <w:sz w:val="20"/>
                <w:szCs w:val="20"/>
                <w:lang w:val="el-GR"/>
              </w:rPr>
              <w:t>Τεχνική</w:t>
            </w:r>
            <w:r w:rsidRPr="00A066F7">
              <w:rPr>
                <w:color w:val="000000"/>
                <w:sz w:val="20"/>
                <w:szCs w:val="20"/>
                <w:lang w:val="el-GR"/>
              </w:rPr>
              <w:t>ς</w:t>
            </w:r>
            <w:r w:rsidRPr="003B5A6E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 w:rsidRPr="00672BA0">
              <w:rPr>
                <w:color w:val="000000"/>
                <w:sz w:val="20"/>
                <w:szCs w:val="20"/>
                <w:lang w:val="el-GR"/>
              </w:rPr>
              <w:t>έκθεση</w:t>
            </w:r>
            <w:r w:rsidRPr="00A066F7">
              <w:rPr>
                <w:color w:val="000000"/>
                <w:sz w:val="20"/>
                <w:szCs w:val="20"/>
                <w:lang w:val="el-GR"/>
              </w:rPr>
              <w:t>ς</w:t>
            </w:r>
            <w:r w:rsidRPr="00672BA0">
              <w:rPr>
                <w:color w:val="000000"/>
                <w:sz w:val="20"/>
                <w:szCs w:val="20"/>
                <w:lang w:val="el-GR"/>
              </w:rPr>
              <w:t xml:space="preserve"> με προδιαγραφές των προσφερόμενων ειδών.</w:t>
            </w:r>
          </w:p>
          <w:p w14:paraId="776E6187" w14:textId="77777777" w:rsidR="00FF1A90" w:rsidRPr="00B13171" w:rsidRDefault="00FF1A90" w:rsidP="00FF1A90">
            <w:pPr>
              <w:pStyle w:val="a3"/>
              <w:widowControl w:val="0"/>
              <w:numPr>
                <w:ilvl w:val="0"/>
                <w:numId w:val="5"/>
              </w:numPr>
              <w:spacing w:after="0"/>
              <w:ind w:left="345"/>
              <w:rPr>
                <w:color w:val="000000"/>
                <w:sz w:val="20"/>
                <w:szCs w:val="20"/>
                <w:lang w:val="el-GR"/>
              </w:rPr>
            </w:pPr>
            <w:r w:rsidRPr="003B5A6E">
              <w:rPr>
                <w:color w:val="000000"/>
                <w:sz w:val="20"/>
                <w:szCs w:val="20"/>
                <w:lang w:val="el-GR"/>
              </w:rPr>
              <w:t>Άδεια εμπορίας λιπασμάτων του προσφέροντος, σύμφωνα με την ισχύουσα νομοθεσία.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6643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FF9AD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A1373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026CF758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3AC6" w14:textId="77777777" w:rsidR="00FF1A90" w:rsidRPr="00D755CE" w:rsidRDefault="00FF1A90" w:rsidP="002B54E0">
            <w:pPr>
              <w:widowControl w:val="0"/>
              <w:spacing w:after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755CE">
              <w:rPr>
                <w:sz w:val="20"/>
                <w:szCs w:val="20"/>
              </w:rPr>
              <w:t xml:space="preserve">Διαθέτει </w:t>
            </w:r>
            <w:r w:rsidRPr="00D755CE">
              <w:rPr>
                <w:b/>
                <w:bCs/>
                <w:color w:val="000000"/>
                <w:sz w:val="20"/>
                <w:szCs w:val="20"/>
              </w:rPr>
              <w:t xml:space="preserve">ΥΒΡΙΔΙΑ ΑΡΑΒΟΣΙΤΟΥ </w:t>
            </w:r>
            <w:r w:rsidRPr="00D755CE">
              <w:rPr>
                <w:sz w:val="20"/>
                <w:szCs w:val="20"/>
              </w:rPr>
              <w:t xml:space="preserve">σύμφωνα με τις απαιτούμενες προδιαγραφές: </w:t>
            </w:r>
          </w:p>
          <w:p w14:paraId="0ACDA928" w14:textId="77777777" w:rsidR="00FF1A90" w:rsidRPr="001F697E" w:rsidRDefault="00FF1A90" w:rsidP="002B54E0">
            <w:pPr>
              <w:widowControl w:val="0"/>
              <w:rPr>
                <w:color w:val="000000"/>
                <w:sz w:val="20"/>
                <w:szCs w:val="20"/>
              </w:rPr>
            </w:pPr>
            <w:r w:rsidRPr="00D755CE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755CE">
              <w:rPr>
                <w:color w:val="000000"/>
                <w:sz w:val="20"/>
                <w:szCs w:val="20"/>
              </w:rPr>
              <w:t>Υβρίδιο αραβοσίτου για καρπό σε σακιά,</w:t>
            </w:r>
            <w:r w:rsidRPr="00D755CE">
              <w:rPr>
                <w:sz w:val="20"/>
                <w:szCs w:val="20"/>
              </w:rPr>
              <w:t xml:space="preserve"> με</w:t>
            </w:r>
            <w:r w:rsidRPr="00D755CE">
              <w:rPr>
                <w:color w:val="000000"/>
                <w:sz w:val="20"/>
                <w:szCs w:val="20"/>
              </w:rPr>
              <w:t xml:space="preserve"> επικάλυψη με </w:t>
            </w:r>
            <w:proofErr w:type="spellStart"/>
            <w:r w:rsidRPr="00D755CE">
              <w:rPr>
                <w:color w:val="000000"/>
                <w:sz w:val="20"/>
                <w:szCs w:val="20"/>
              </w:rPr>
              <w:t>cyantraniliprole</w:t>
            </w:r>
            <w:proofErr w:type="spellEnd"/>
            <w:r w:rsidRPr="00D755CE">
              <w:rPr>
                <w:color w:val="000000"/>
                <w:sz w:val="20"/>
                <w:szCs w:val="20"/>
              </w:rPr>
              <w:t xml:space="preserve">, και των 700 FAO.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1450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AFE0E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13361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2E8D3AC1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9C0C" w14:textId="77777777" w:rsidR="00FF1A90" w:rsidRPr="00454A51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Για τα </w:t>
            </w:r>
            <w:r w:rsidRPr="00D755CE">
              <w:rPr>
                <w:b/>
                <w:bCs/>
                <w:color w:val="000000"/>
                <w:sz w:val="20"/>
                <w:szCs w:val="20"/>
              </w:rPr>
              <w:t xml:space="preserve">ΥΒΡΙΔΙΑ ΑΡΑΒΟΣΙΤΟΥ </w:t>
            </w:r>
            <w:r w:rsidRPr="00B13171">
              <w:rPr>
                <w:color w:val="000000"/>
                <w:sz w:val="20"/>
                <w:szCs w:val="20"/>
              </w:rPr>
              <w:t>προσκόμιση</w:t>
            </w:r>
            <w:r>
              <w:rPr>
                <w:color w:val="000000"/>
                <w:sz w:val="20"/>
                <w:szCs w:val="20"/>
              </w:rPr>
              <w:t xml:space="preserve"> πιστοποιητικών ότι</w:t>
            </w:r>
            <w:r w:rsidRPr="00454A51">
              <w:rPr>
                <w:color w:val="000000"/>
                <w:sz w:val="20"/>
                <w:szCs w:val="20"/>
              </w:rPr>
              <w:t>:</w:t>
            </w:r>
          </w:p>
          <w:p w14:paraId="6DC45139" w14:textId="77777777" w:rsidR="00FF1A90" w:rsidRPr="00D755CE" w:rsidRDefault="00FF1A90" w:rsidP="00FF1A90">
            <w:pPr>
              <w:pStyle w:val="a3"/>
              <w:widowControl w:val="0"/>
              <w:numPr>
                <w:ilvl w:val="1"/>
                <w:numId w:val="6"/>
              </w:numPr>
              <w:spacing w:after="0"/>
              <w:ind w:left="204" w:hanging="204"/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</w:pPr>
            <w:r w:rsidRPr="00A066F7"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  <w:t>Ε</w:t>
            </w:r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  <w:t xml:space="preserve">ίναι σύμφωνοι με τον κανονισμό του ΠΔ 365/2002,ΦΕΚ Α’ 365/10-12-2002, προδιαγραφή ΕΛΟΤ το 1501-10-05-02-01, καθώς και κάθε </w:t>
            </w:r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  <w:lastRenderedPageBreak/>
              <w:t xml:space="preserve">τροποποίησής του. </w:t>
            </w:r>
          </w:p>
          <w:p w14:paraId="1F6CF8E3" w14:textId="77777777" w:rsidR="00FF1A90" w:rsidRPr="00D755CE" w:rsidRDefault="00FF1A90" w:rsidP="00FF1A90">
            <w:pPr>
              <w:pStyle w:val="a3"/>
              <w:widowControl w:val="0"/>
              <w:numPr>
                <w:ilvl w:val="1"/>
                <w:numId w:val="6"/>
              </w:numPr>
              <w:spacing w:after="0"/>
              <w:ind w:left="204" w:hanging="204"/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</w:pPr>
            <w:r w:rsidRPr="00A066F7"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  <w:t xml:space="preserve">Είναι </w:t>
            </w:r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  <w:t xml:space="preserve">πιστοποιημένοι (τους τελευταίους 18 μήνες) ή με άδεια εισαγωγής από το ΥΠΑΑΤ. </w:t>
            </w:r>
          </w:p>
          <w:p w14:paraId="3294D5A3" w14:textId="77777777" w:rsidR="00FF1A90" w:rsidRPr="00D755CE" w:rsidRDefault="00FF1A90" w:rsidP="00FF1A90">
            <w:pPr>
              <w:pStyle w:val="a3"/>
              <w:numPr>
                <w:ilvl w:val="1"/>
                <w:numId w:val="6"/>
              </w:numPr>
              <w:ind w:left="204" w:hanging="204"/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</w:pPr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  <w:t>Τεχνική έκθεση</w:t>
            </w:r>
            <w:r w:rsidRPr="00A066F7"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  <w:t xml:space="preserve"> ή πιστοποιητικό </w:t>
            </w:r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  <w:lang w:val="el-GR"/>
              </w:rPr>
              <w:t xml:space="preserve"> που να βεβαιώνει ότι:</w:t>
            </w:r>
          </w:p>
          <w:p w14:paraId="12D49866" w14:textId="77777777" w:rsidR="00FF1A90" w:rsidRPr="00D755CE" w:rsidRDefault="00FF1A90" w:rsidP="002B54E0">
            <w:pPr>
              <w:ind w:left="-3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Είναι πρόσφατης παραγωγής, καθαροί, ώριμοι, απολυμασμένοι και </w:t>
            </w:r>
            <w:proofErr w:type="spellStart"/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απεντομωμένοι</w:t>
            </w:r>
            <w:proofErr w:type="spellEnd"/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00E72DCB" w14:textId="77777777" w:rsidR="00FF1A90" w:rsidRPr="00D755CE" w:rsidRDefault="00FF1A90" w:rsidP="002B54E0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Βρίσκονται σε σφραγισμένες συσκευασίες και με αναρτημένες καρτέλες με το είδος και την ποικιλία και επί της εκατό αναλογία τους, βαθμό καθαρότητας άνω του 97%, βαθμό βλαστικότητας άνω του 85%, ημερομηνία πιστοποίησης, ημερομηνία οίκου παραγωγής, αριθμός </w:t>
            </w:r>
            <w:proofErr w:type="spellStart"/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σπορομερίδας</w:t>
            </w:r>
            <w:proofErr w:type="spellEnd"/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(LOT), αδρανή υλικά &lt;3%, ποσοστό περιεχόμενων σπόρων ζιζανίων (ελάχιστα έως 0%). </w:t>
            </w:r>
          </w:p>
          <w:p w14:paraId="3FD462B8" w14:textId="77777777" w:rsidR="00FF1A90" w:rsidRPr="00D755CE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D755C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Έχουν αντοχή στους μύκητες εδάφους, να δίνουν μεγάλο ύψος φυτού και να έχουν αντοχή στη ξηρασία και τα πλαγιάσματα.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F97F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ΝΑΙ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F5B78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FEBC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72F25A7C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CA63" w14:textId="77777777" w:rsidR="00FF1A90" w:rsidRPr="00D755CE" w:rsidRDefault="00FF1A90" w:rsidP="002B54E0">
            <w:pPr>
              <w:widowControl w:val="0"/>
              <w:spacing w:after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755CE">
              <w:rPr>
                <w:sz w:val="20"/>
                <w:szCs w:val="20"/>
              </w:rPr>
              <w:t xml:space="preserve">Διαθέτει </w:t>
            </w:r>
            <w:r w:rsidRPr="00D755CE">
              <w:rPr>
                <w:b/>
                <w:bCs/>
                <w:color w:val="000000"/>
                <w:sz w:val="20"/>
                <w:szCs w:val="20"/>
              </w:rPr>
              <w:t>ΣΠΟΡΟ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ΥΣ </w:t>
            </w:r>
            <w:r w:rsidRPr="00D755CE">
              <w:rPr>
                <w:b/>
                <w:bCs/>
                <w:color w:val="000000"/>
                <w:sz w:val="20"/>
                <w:szCs w:val="20"/>
              </w:rPr>
              <w:t>ΜΗΔΙΚΗΣ</w:t>
            </w:r>
            <w:r w:rsidRPr="00D755CE">
              <w:rPr>
                <w:sz w:val="20"/>
                <w:szCs w:val="20"/>
              </w:rPr>
              <w:t xml:space="preserve"> σύμφωνα με τις απαιτούμενες προδιαγραφές: </w:t>
            </w:r>
          </w:p>
          <w:p w14:paraId="414834B8" w14:textId="77777777" w:rsidR="00FF1A90" w:rsidRPr="00D755CE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D755CE">
              <w:rPr>
                <w:color w:val="000000"/>
                <w:sz w:val="20"/>
                <w:szCs w:val="20"/>
              </w:rPr>
              <w:t>-</w:t>
            </w:r>
            <w:r w:rsidRPr="00D755CE">
              <w:rPr>
                <w:sz w:val="20"/>
                <w:szCs w:val="20"/>
              </w:rPr>
              <w:t xml:space="preserve"> </w:t>
            </w:r>
            <w:r w:rsidRPr="00D755CE">
              <w:rPr>
                <w:color w:val="000000"/>
                <w:sz w:val="20"/>
                <w:szCs w:val="20"/>
              </w:rPr>
              <w:t>Σπόρο μηδικής σε σακιά</w:t>
            </w:r>
            <w:r w:rsidRPr="00D755CE">
              <w:rPr>
                <w:sz w:val="20"/>
                <w:szCs w:val="20"/>
              </w:rPr>
              <w:t xml:space="preserve"> </w:t>
            </w:r>
            <w:r w:rsidRPr="00D755CE">
              <w:rPr>
                <w:color w:val="000000"/>
                <w:sz w:val="20"/>
                <w:szCs w:val="20"/>
              </w:rPr>
              <w:t>με τα εξής χαρακτηριστικά:</w:t>
            </w:r>
          </w:p>
          <w:p w14:paraId="0A1B6152" w14:textId="77777777" w:rsidR="00FF1A90" w:rsidRPr="00D755CE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D755CE">
              <w:rPr>
                <w:color w:val="000000"/>
                <w:sz w:val="20"/>
                <w:szCs w:val="20"/>
              </w:rPr>
              <w:t>Μεσοπρώιμη</w:t>
            </w:r>
            <w:proofErr w:type="spellEnd"/>
            <w:r w:rsidRPr="00D755CE">
              <w:rPr>
                <w:color w:val="000000"/>
                <w:sz w:val="20"/>
                <w:szCs w:val="20"/>
              </w:rPr>
              <w:t xml:space="preserve"> ποικιλία, υψηλή παραγωγής (&gt; 2 τόνων/στρέμμα), πολύ καλή πυκνότητα και παραγωγικότητα και μετά το 5ο έτος, πολύ καλή αναβλάστηση μετά από κάθε κοπή, αναβλάστηση μέχρι αργά το φθινόπωρο, αριθμός κοπών: 4/5 ανά έτος.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3E89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8ED01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91408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12753682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3052" w14:textId="77777777" w:rsidR="00FF1A90" w:rsidRPr="00B13171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B13171">
              <w:rPr>
                <w:sz w:val="20"/>
                <w:szCs w:val="20"/>
              </w:rPr>
              <w:t>Για τ</w:t>
            </w:r>
            <w:r>
              <w:rPr>
                <w:sz w:val="20"/>
                <w:szCs w:val="20"/>
              </w:rPr>
              <w:t>ους</w:t>
            </w:r>
            <w:r w:rsidRPr="00B13171">
              <w:rPr>
                <w:sz w:val="20"/>
                <w:szCs w:val="20"/>
              </w:rPr>
              <w:t xml:space="preserve"> </w:t>
            </w:r>
            <w:r w:rsidRPr="00B13171">
              <w:rPr>
                <w:b/>
                <w:bCs/>
                <w:sz w:val="20"/>
                <w:szCs w:val="20"/>
              </w:rPr>
              <w:t>ΣΠΟΡΟΥΣ ΜΗΔΙΚΗΣ</w:t>
            </w:r>
            <w:r w:rsidRPr="00B13171">
              <w:rPr>
                <w:sz w:val="20"/>
                <w:szCs w:val="20"/>
              </w:rPr>
              <w:t xml:space="preserve"> προσκόμιση ότι:</w:t>
            </w:r>
          </w:p>
          <w:p w14:paraId="74F89B91" w14:textId="77777777" w:rsidR="00FF1A90" w:rsidRPr="00B13171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B13171">
              <w:rPr>
                <w:sz w:val="20"/>
                <w:szCs w:val="20"/>
              </w:rPr>
              <w:t>•</w:t>
            </w:r>
            <w:r w:rsidRPr="00B13171">
              <w:rPr>
                <w:sz w:val="20"/>
                <w:szCs w:val="20"/>
              </w:rPr>
              <w:tab/>
              <w:t xml:space="preserve">Είναι σύμφωνοι με τον κανονισμό του ΠΔ 365/2002,ΦΕΚ Α’ 365/10-12-2002, προδιαγραφή ΕΛΟΤ το 1501-10-05-02-01, καθώς και κάθε τροποποίησής του. </w:t>
            </w:r>
          </w:p>
          <w:p w14:paraId="00750B75" w14:textId="77777777" w:rsidR="00FF1A90" w:rsidRPr="00B13171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B13171">
              <w:rPr>
                <w:sz w:val="20"/>
                <w:szCs w:val="20"/>
              </w:rPr>
              <w:t>•</w:t>
            </w:r>
            <w:r w:rsidRPr="00B13171">
              <w:rPr>
                <w:sz w:val="20"/>
                <w:szCs w:val="20"/>
              </w:rPr>
              <w:tab/>
              <w:t xml:space="preserve">Είναι πιστοποιημένοι (τους τελευταίους 18 μήνες) ή με άδεια εισαγωγής από το ΥΠΑΑΤ. </w:t>
            </w:r>
          </w:p>
          <w:p w14:paraId="25452BB2" w14:textId="77777777" w:rsidR="00FF1A90" w:rsidRPr="00B13171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B13171">
              <w:rPr>
                <w:sz w:val="20"/>
                <w:szCs w:val="20"/>
              </w:rPr>
              <w:t>•</w:t>
            </w:r>
            <w:r w:rsidRPr="00B13171">
              <w:rPr>
                <w:sz w:val="20"/>
                <w:szCs w:val="20"/>
              </w:rPr>
              <w:tab/>
              <w:t xml:space="preserve">Τεχνική έκθεση </w:t>
            </w:r>
            <w:r>
              <w:rPr>
                <w:sz w:val="20"/>
                <w:szCs w:val="20"/>
              </w:rPr>
              <w:t xml:space="preserve"> ή πιστοποιητικό </w:t>
            </w:r>
            <w:r w:rsidRPr="00B13171">
              <w:rPr>
                <w:sz w:val="20"/>
                <w:szCs w:val="20"/>
              </w:rPr>
              <w:t>που να βεβαιώνει ότι:</w:t>
            </w:r>
          </w:p>
          <w:p w14:paraId="69AA1B3D" w14:textId="77777777" w:rsidR="00FF1A90" w:rsidRPr="00B13171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B13171">
              <w:rPr>
                <w:sz w:val="20"/>
                <w:szCs w:val="20"/>
              </w:rPr>
              <w:t xml:space="preserve">Είναι πρόσφατης παραγωγής, καθαροί, ώριμοι, απολυμασμένοι και </w:t>
            </w:r>
            <w:proofErr w:type="spellStart"/>
            <w:r w:rsidRPr="00B13171">
              <w:rPr>
                <w:sz w:val="20"/>
                <w:szCs w:val="20"/>
              </w:rPr>
              <w:t>απεντομωμένοι</w:t>
            </w:r>
            <w:proofErr w:type="spellEnd"/>
            <w:r w:rsidRPr="00B13171">
              <w:rPr>
                <w:sz w:val="20"/>
                <w:szCs w:val="20"/>
              </w:rPr>
              <w:t>.</w:t>
            </w:r>
          </w:p>
          <w:p w14:paraId="3DE3D4C1" w14:textId="77777777" w:rsidR="00FF1A90" w:rsidRPr="00B13171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B13171">
              <w:rPr>
                <w:sz w:val="20"/>
                <w:szCs w:val="20"/>
              </w:rPr>
              <w:t xml:space="preserve">Βρίσκονται σε σφραγισμένες συσκευασίες και με αναρτημένες καρτέλες με το είδος και την ποικιλία και επί της εκατό αναλογία τους, βαθμό καθαρότητας άνω του 97%, βαθμό βλαστικότητας άνω του 85%, ημερομηνία πιστοποίησης, ημερομηνία οίκου παραγωγής, αριθμός </w:t>
            </w:r>
            <w:proofErr w:type="spellStart"/>
            <w:r w:rsidRPr="00B13171">
              <w:rPr>
                <w:sz w:val="20"/>
                <w:szCs w:val="20"/>
              </w:rPr>
              <w:t>σπορομερίδας</w:t>
            </w:r>
            <w:proofErr w:type="spellEnd"/>
            <w:r w:rsidRPr="00B13171">
              <w:rPr>
                <w:sz w:val="20"/>
                <w:szCs w:val="20"/>
              </w:rPr>
              <w:t xml:space="preserve"> (LOT), αδρανή υλικά &lt;3%, ποσοστό περιεχόμενων σπόρων ζιζανίων (ελάχιστα έως 0%). </w:t>
            </w:r>
          </w:p>
          <w:p w14:paraId="6865CD52" w14:textId="77777777" w:rsidR="00FF1A90" w:rsidRPr="00D755CE" w:rsidRDefault="00FF1A90" w:rsidP="002B54E0">
            <w:pPr>
              <w:widowControl w:val="0"/>
              <w:spacing w:after="0"/>
              <w:rPr>
                <w:sz w:val="20"/>
                <w:szCs w:val="20"/>
              </w:rPr>
            </w:pPr>
            <w:r w:rsidRPr="00B13171">
              <w:rPr>
                <w:sz w:val="20"/>
                <w:szCs w:val="20"/>
              </w:rPr>
              <w:t>Έχουν αντοχή στους μύκητες εδάφους, να δίνουν μεγάλο ύψος φυτού και να έχουν αντοχή στη ξηρασία και τα πλαγιάσματα.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C17F" w14:textId="77777777" w:rsidR="00FF1A90" w:rsidRPr="00B13171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5DE88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6E67D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FF1A90" w:rsidRPr="00B51317" w14:paraId="5DD9C235" w14:textId="77777777" w:rsidTr="002B54E0">
        <w:trPr>
          <w:trHeight w:val="630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DEB0" w14:textId="77777777" w:rsidR="00FF1A90" w:rsidRPr="002B53AE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2B53AE">
              <w:rPr>
                <w:color w:val="000000"/>
                <w:sz w:val="20"/>
                <w:szCs w:val="20"/>
              </w:rPr>
              <w:t xml:space="preserve">Η επιχείρηση έχει δραστηριότητα σχετική με το αντικείμενο του διαγωνισμού </w:t>
            </w:r>
            <w:r w:rsidRPr="002B53AE">
              <w:rPr>
                <w:sz w:val="20"/>
                <w:szCs w:val="20"/>
              </w:rPr>
              <w:t>(τεκμηρίωση με έγγραφο ΑΑΔΕ-στοιχεία επιχείρησης ή άλλο σχετικό έγγραφο)</w:t>
            </w:r>
            <w:r w:rsidRPr="002B53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C807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NAI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D6FF7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D0BC9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  <w:tr w:rsidR="00FF1A90" w:rsidRPr="00B51317" w14:paraId="1C3508EB" w14:textId="77777777" w:rsidTr="002B54E0">
        <w:trPr>
          <w:trHeight w:val="1485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6132" w14:textId="77777777" w:rsidR="00FF1A90" w:rsidRPr="002B53AE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2B53AE">
              <w:rPr>
                <w:color w:val="000000"/>
                <w:sz w:val="20"/>
                <w:szCs w:val="20"/>
              </w:rPr>
              <w:lastRenderedPageBreak/>
              <w:t xml:space="preserve">Έχει εμπειρία από ανάλογα έργα προμήθειας </w:t>
            </w:r>
            <w:r w:rsidRPr="002B53AE">
              <w:rPr>
                <w:sz w:val="20"/>
                <w:szCs w:val="20"/>
              </w:rPr>
              <w:t xml:space="preserve">ζωοτροφών, πρόσθετων ζωοτροφών, ή/και </w:t>
            </w:r>
            <w:proofErr w:type="spellStart"/>
            <w:r w:rsidRPr="002B53AE">
              <w:rPr>
                <w:sz w:val="20"/>
                <w:szCs w:val="20"/>
              </w:rPr>
              <w:t>αγροεφοδίων</w:t>
            </w:r>
            <w:proofErr w:type="spellEnd"/>
            <w:r w:rsidRPr="002B53AE">
              <w:rPr>
                <w:color w:val="000000"/>
                <w:sz w:val="20"/>
                <w:szCs w:val="20"/>
              </w:rPr>
              <w:t xml:space="preserve">, η οποία τεκμηριώνεται με πιστοποιητικό ή βεβαίωση ή Υπεύθυνη Δήλωση του ν.1599/86 καλής εκτέλεσης/ολοκλήρωσης. </w:t>
            </w:r>
            <w:r w:rsidRPr="002B53AE">
              <w:rPr>
                <w:sz w:val="20"/>
                <w:szCs w:val="20"/>
              </w:rPr>
              <w:t>Κατά τη διάρκεια της τελευταίας τριετίας, έχει εκτελέσει τουλάχιστον μία (1) σύμβαση προμηθειών αντίστοιχου φυσικού και οικονομικού αντικειμένου για είδη που σχετίζονται με την προς σύναψη σύμβαση του/των είδους/ειδών για το/τα οποίο/οποία υποβάλλει προσφορά.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81E6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NAI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91A03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7CD8B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  <w:tr w:rsidR="00FF1A90" w:rsidRPr="00B51317" w14:paraId="43BA6B9B" w14:textId="77777777" w:rsidTr="002B54E0">
        <w:trPr>
          <w:trHeight w:val="1245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D46C" w14:textId="77777777" w:rsidR="00FF1A90" w:rsidRPr="002B53AE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2B53AE">
              <w:rPr>
                <w:color w:val="000000"/>
                <w:sz w:val="20"/>
                <w:szCs w:val="20"/>
              </w:rPr>
              <w:t>Διαθέτει το κατάλληλο τεχνικό προσωπικό για την υλοποίηση της προμήθειας</w:t>
            </w:r>
            <w:r w:rsidRPr="002B53AE">
              <w:rPr>
                <w:sz w:val="20"/>
                <w:szCs w:val="20"/>
              </w:rPr>
              <w:t>, ιδίως τους υπεύθυνους για τον έλεγχο της ποιότητας,</w:t>
            </w:r>
            <w:r w:rsidRPr="002B53AE">
              <w:rPr>
                <w:color w:val="000000"/>
                <w:sz w:val="20"/>
                <w:szCs w:val="20"/>
              </w:rPr>
              <w:t xml:space="preserve"> και </w:t>
            </w:r>
            <w:r w:rsidRPr="002B53AE">
              <w:rPr>
                <w:sz w:val="20"/>
                <w:szCs w:val="20"/>
              </w:rPr>
              <w:t xml:space="preserve">για την άρτια εκτέλεση της σύμβασης του/των είδους/ειδών για το/τα οποίο/οποία υποβάλλει προσφορά </w:t>
            </w:r>
            <w:r w:rsidRPr="002B53AE">
              <w:rPr>
                <w:color w:val="000000"/>
                <w:sz w:val="20"/>
                <w:szCs w:val="20"/>
              </w:rPr>
              <w:t>(τεκμηρίωση με κατάσταση προσωπικού ή Υπεύθυνη Δήλωση του ν.1599/86 ή άλλο σχετικό έγγραφο).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FDC9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NAI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CFDF5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77619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  <w:tr w:rsidR="00FF1A90" w:rsidRPr="00B51317" w14:paraId="0C6AC691" w14:textId="77777777" w:rsidTr="002B54E0">
        <w:trPr>
          <w:trHeight w:val="557"/>
        </w:trPr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00EF" w14:textId="77777777" w:rsidR="00FF1A90" w:rsidRPr="002B53AE" w:rsidRDefault="00FF1A90" w:rsidP="002B54E0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2B53AE">
              <w:rPr>
                <w:color w:val="000000"/>
                <w:sz w:val="20"/>
                <w:szCs w:val="20"/>
              </w:rPr>
              <w:t xml:space="preserve">Διαθέτει την οικονομική και χρηματοοικονομική επάρκεια για την παρούσα διαδικασία σύναψης σύμβασης με </w:t>
            </w:r>
            <w:r w:rsidRPr="002B53AE">
              <w:rPr>
                <w:sz w:val="20"/>
                <w:szCs w:val="20"/>
              </w:rPr>
              <w:t>μέσο γενικό ετήσιο κύκλο εργασιών</w:t>
            </w:r>
            <w:r w:rsidRPr="002B53AE">
              <w:rPr>
                <w:b/>
                <w:sz w:val="20"/>
                <w:szCs w:val="20"/>
              </w:rPr>
              <w:t xml:space="preserve"> </w:t>
            </w:r>
            <w:r w:rsidRPr="002B53AE">
              <w:rPr>
                <w:sz w:val="20"/>
                <w:szCs w:val="20"/>
              </w:rPr>
              <w:t xml:space="preserve">των τελευταίων τριών (3) διαχειριστικών χρήσεων κατ’ ελάχιστο ίσο με το 100% του προϋπολογισμού (μη συμπεριλαμβανομένου ΦΠΑ) του παρόντος διαγωνισμού, εφόσον υποβάλουν προσφορά για το σύνολο των Τμημάτων των υπό προμήθεια ειδών ή, κατ’ ελάχιστο, ίσο με το 100% του προϋπολογισμού (μη συμπεριλαμβανομένου ΦΠΑ) του/των είδους/ειδών για το/τα οποίο/οποία υποβάλλει προσφορά </w:t>
            </w:r>
            <w:r w:rsidRPr="002B53AE">
              <w:rPr>
                <w:color w:val="000000"/>
                <w:sz w:val="20"/>
                <w:szCs w:val="20"/>
              </w:rPr>
              <w:t>(τεκμηρίωση με κατάσταση ισολογισμού για κάθε ένα έτος ή με Υπεύθυνη Δήλωση του ν.1599/86 για το κάθε έτος.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B2AD" w14:textId="77777777" w:rsidR="00FF1A90" w:rsidRPr="00B51317" w:rsidRDefault="00FF1A90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NAI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A9F97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950B9" w14:textId="77777777" w:rsidR="00FF1A90" w:rsidRPr="00B51317" w:rsidRDefault="00FF1A90" w:rsidP="002B54E0">
            <w:pPr>
              <w:widowControl w:val="0"/>
              <w:spacing w:after="0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</w:tbl>
    <w:p w14:paraId="775057CD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</w:p>
    <w:p w14:paraId="60455D57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</w:p>
    <w:p w14:paraId="601AB4D6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 w:rsidRPr="00B51317">
        <w:rPr>
          <w:b/>
          <w:color w:val="000000"/>
        </w:rPr>
        <w:t xml:space="preserve">Τόπος – Ημερομηνία: </w:t>
      </w:r>
    </w:p>
    <w:p w14:paraId="7B985499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</w:p>
    <w:p w14:paraId="1DF27023" w14:textId="77777777" w:rsidR="00FF1A90" w:rsidRPr="00B51317" w:rsidRDefault="00FF1A90" w:rsidP="00FF1A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14:paraId="78C4C09C" w14:textId="77777777" w:rsidR="00FF1A90" w:rsidRPr="00B51317" w:rsidRDefault="00FF1A90" w:rsidP="00FF1A90">
      <w:pPr>
        <w:rPr>
          <w:b/>
        </w:rPr>
      </w:pPr>
      <w:r w:rsidRPr="00B51317">
        <w:rPr>
          <w:b/>
        </w:rPr>
        <w:t>Υπογραφή Προσφέροντος ή Νόμιμου Εκπροσώπου αυτού &amp; Σφραγίδα</w:t>
      </w:r>
    </w:p>
    <w:p w14:paraId="2F1E0EF8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bookmarkEnd w:id="1"/>
    <w:p w14:paraId="2F3101F5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0624E0E2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4FD3FF83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12FE3463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3D2C6DBE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6C7AD934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3FEB8F29" w14:textId="77777777" w:rsidR="00FF1A90" w:rsidRPr="00B51317" w:rsidRDefault="00FF1A90" w:rsidP="00FF1A90">
      <w:pPr>
        <w:spacing w:before="57" w:after="57"/>
        <w:jc w:val="center"/>
        <w:rPr>
          <w:b/>
        </w:rPr>
      </w:pPr>
    </w:p>
    <w:p w14:paraId="101DBC08" w14:textId="5F4E9F22" w:rsidR="003231A1" w:rsidRDefault="003231A1"/>
    <w:sectPr w:rsidR="003231A1" w:rsidSect="009C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187"/>
    <w:multiLevelType w:val="hybridMultilevel"/>
    <w:tmpl w:val="986E3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74ED"/>
    <w:multiLevelType w:val="hybridMultilevel"/>
    <w:tmpl w:val="E2789352"/>
    <w:lvl w:ilvl="0" w:tplc="9578A08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BF7"/>
    <w:multiLevelType w:val="multilevel"/>
    <w:tmpl w:val="7AFEDD0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50B151FB"/>
    <w:multiLevelType w:val="multilevel"/>
    <w:tmpl w:val="B73289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FD640D"/>
    <w:multiLevelType w:val="hybridMultilevel"/>
    <w:tmpl w:val="88D4BA5C"/>
    <w:lvl w:ilvl="0" w:tplc="6D608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580E"/>
    <w:multiLevelType w:val="hybridMultilevel"/>
    <w:tmpl w:val="C3228FB6"/>
    <w:lvl w:ilvl="0" w:tplc="6D608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64723">
    <w:abstractNumId w:val="3"/>
  </w:num>
  <w:num w:numId="2" w16cid:durableId="1105613559">
    <w:abstractNumId w:val="0"/>
  </w:num>
  <w:num w:numId="3" w16cid:durableId="380058132">
    <w:abstractNumId w:val="4"/>
  </w:num>
  <w:num w:numId="4" w16cid:durableId="2073625088">
    <w:abstractNumId w:val="5"/>
  </w:num>
  <w:num w:numId="5" w16cid:durableId="1617758989">
    <w:abstractNumId w:val="1"/>
  </w:num>
  <w:num w:numId="6" w16cid:durableId="75788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90"/>
    <w:rsid w:val="003231A1"/>
    <w:rsid w:val="003E1F3C"/>
    <w:rsid w:val="009C7874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A0DE"/>
  <w15:chartTrackingRefBased/>
  <w15:docId w15:val="{D9C6BCBA-F311-419E-A6B4-0C1851E9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F1A90"/>
    <w:pPr>
      <w:spacing w:after="120" w:line="240" w:lineRule="auto"/>
      <w:jc w:val="both"/>
    </w:pPr>
    <w:rPr>
      <w:rFonts w:ascii="Calibri" w:eastAsia="Calibri" w:hAnsi="Calibri" w:cs="Calibri"/>
      <w:kern w:val="0"/>
      <w:lang w:eastAsia="el-GR"/>
      <w14:ligatures w14:val="none"/>
    </w:rPr>
  </w:style>
  <w:style w:type="paragraph" w:styleId="2">
    <w:name w:val="heading 2"/>
    <w:basedOn w:val="a"/>
    <w:next w:val="a"/>
    <w:link w:val="2Char"/>
    <w:rsid w:val="00FF1A90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Arial" w:hAnsi="Arial" w:cs="Arial"/>
      <w:b/>
      <w:color w:val="0020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F1A90"/>
    <w:rPr>
      <w:rFonts w:ascii="Arial" w:eastAsia="Arial" w:hAnsi="Arial" w:cs="Arial"/>
      <w:b/>
      <w:color w:val="002060"/>
      <w:kern w:val="0"/>
      <w:sz w:val="24"/>
      <w:szCs w:val="24"/>
      <w:lang w:eastAsia="el-GR"/>
      <w14:ligatures w14:val="none"/>
    </w:rPr>
  </w:style>
  <w:style w:type="paragraph" w:styleId="a3">
    <w:name w:val="List Paragraph"/>
    <w:basedOn w:val="a"/>
    <w:uiPriority w:val="34"/>
    <w:qFormat/>
    <w:rsid w:val="00FF1A9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Κοτσάμπαση</dc:creator>
  <cp:keywords/>
  <dc:description/>
  <cp:lastModifiedBy>Βασιλική Κοτσάμπαση</cp:lastModifiedBy>
  <cp:revision>1</cp:revision>
  <dcterms:created xsi:type="dcterms:W3CDTF">2024-02-07T05:37:00Z</dcterms:created>
  <dcterms:modified xsi:type="dcterms:W3CDTF">2024-02-07T05:39:00Z</dcterms:modified>
</cp:coreProperties>
</file>